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9AB" w:rsidRPr="00EE697D" w:rsidRDefault="00106A7F" w:rsidP="00B169AB">
      <w:pPr>
        <w:jc w:val="both"/>
      </w:pPr>
      <w:r>
        <w:rPr>
          <w:noProof/>
          <w:lang w:val="en-US"/>
        </w:rPr>
        <mc:AlternateContent>
          <mc:Choice Requires="wps">
            <w:drawing>
              <wp:anchor distT="4294967294" distB="4294967294" distL="114300" distR="114300" simplePos="0" relativeHeight="251659264" behindDoc="0" locked="0" layoutInCell="1" allowOverlap="1">
                <wp:simplePos x="0" y="0"/>
                <wp:positionH relativeFrom="column">
                  <wp:posOffset>-972185</wp:posOffset>
                </wp:positionH>
                <wp:positionV relativeFrom="paragraph">
                  <wp:posOffset>-38101</wp:posOffset>
                </wp:positionV>
                <wp:extent cx="7515225" cy="0"/>
                <wp:effectExtent l="0" t="19050" r="28575" b="1905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152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3B5EE9" id="_x0000_t32" coordsize="21600,21600" o:spt="32" o:oned="t" path="m,l21600,21600e" filled="f">
                <v:path arrowok="t" fillok="f" o:connecttype="none"/>
                <o:lock v:ext="edit" shapetype="t"/>
              </v:shapetype>
              <v:shape id="Straight Arrow Connector 1" o:spid="_x0000_s1026" type="#_x0000_t32" style="position:absolute;margin-left:-76.55pt;margin-top:-3pt;width:591.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" strokeweight="2.25pt"/>
            </w:pict>
          </mc:Fallback>
        </mc:AlternateConten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169AB" w:rsidRPr="00EE697D" w:rsidTr="00702D2D">
        <w:trPr>
          <w:trHeight w:val="730"/>
        </w:trPr>
        <w:tc>
          <w:tcPr>
            <w:tcW w:w="9828" w:type="dxa"/>
          </w:tcPr>
          <w:p w:rsidR="00B169AB" w:rsidRPr="00EE697D" w:rsidRDefault="00B169AB" w:rsidP="00702D2D">
            <w:pPr>
              <w:jc w:val="both"/>
              <w:rPr>
                <w:b/>
              </w:rPr>
            </w:pPr>
            <w:r w:rsidRPr="00EE697D">
              <w:rPr>
                <w:b/>
              </w:rPr>
              <w:t xml:space="preserve">To: Director of Research                                                                   </w:t>
            </w:r>
          </w:p>
          <w:p w:rsidR="00B169AB" w:rsidRPr="00EE697D" w:rsidRDefault="00B169AB" w:rsidP="00702D2D">
            <w:pPr>
              <w:jc w:val="both"/>
              <w:rPr>
                <w:b/>
              </w:rPr>
            </w:pPr>
            <w:r w:rsidRPr="00EE697D">
              <w:rPr>
                <w:b/>
              </w:rPr>
              <w:t xml:space="preserve">  </w:t>
            </w:r>
          </w:p>
        </w:tc>
      </w:tr>
      <w:tr w:rsidR="00B169AB" w:rsidRPr="00EE697D" w:rsidTr="00702D2D">
        <w:trPr>
          <w:trHeight w:val="271"/>
        </w:trPr>
        <w:tc>
          <w:tcPr>
            <w:tcW w:w="9828" w:type="dxa"/>
          </w:tcPr>
          <w:p w:rsidR="00B169AB" w:rsidRPr="00EE697D" w:rsidRDefault="00B169AB" w:rsidP="00702D2D">
            <w:pPr>
              <w:tabs>
                <w:tab w:val="left" w:pos="2025"/>
                <w:tab w:val="left" w:pos="9360"/>
                <w:tab w:val="left" w:pos="10440"/>
              </w:tabs>
              <w:ind w:left="360"/>
              <w:jc w:val="both"/>
              <w:rPr>
                <w:u w:val="single"/>
              </w:rPr>
            </w:pPr>
            <w:r w:rsidRPr="00EE697D">
              <w:rPr>
                <w:b/>
              </w:rPr>
              <w:t>ACTIVITY</w:t>
            </w:r>
            <w:r>
              <w:t>: Signing of contract Addendum by Airtel Uganda Ltd</w:t>
            </w:r>
          </w:p>
          <w:p w:rsidR="00B169AB" w:rsidRPr="00EE697D" w:rsidRDefault="00B169AB" w:rsidP="00702D2D">
            <w:pPr>
              <w:jc w:val="both"/>
              <w:rPr>
                <w:b/>
              </w:rPr>
            </w:pPr>
          </w:p>
        </w:tc>
      </w:tr>
      <w:tr w:rsidR="00B169AB" w:rsidRPr="00EE697D" w:rsidTr="00702D2D">
        <w:trPr>
          <w:trHeight w:val="399"/>
        </w:trPr>
        <w:tc>
          <w:tcPr>
            <w:tcW w:w="9828" w:type="dxa"/>
          </w:tcPr>
          <w:p w:rsidR="00B169AB" w:rsidRPr="00EE697D" w:rsidRDefault="00B169AB" w:rsidP="00702D2D">
            <w:pPr>
              <w:jc w:val="both"/>
              <w:rPr>
                <w:b/>
              </w:rPr>
            </w:pPr>
            <w:r w:rsidRPr="00EE697D">
              <w:rPr>
                <w:b/>
              </w:rPr>
              <w:t>PARTICIPANT(s):  M</w:t>
            </w:r>
            <w:r>
              <w:rPr>
                <w:b/>
              </w:rPr>
              <w:t>balule Simon</w:t>
            </w:r>
          </w:p>
          <w:p w:rsidR="00B169AB" w:rsidRPr="00EE697D" w:rsidRDefault="00B169AB" w:rsidP="00702D2D">
            <w:pPr>
              <w:jc w:val="both"/>
              <w:rPr>
                <w:b/>
              </w:rPr>
            </w:pPr>
          </w:p>
        </w:tc>
      </w:tr>
      <w:tr w:rsidR="00B169AB" w:rsidRPr="00EE697D" w:rsidTr="00702D2D">
        <w:trPr>
          <w:trHeight w:val="750"/>
        </w:trPr>
        <w:tc>
          <w:tcPr>
            <w:tcW w:w="9828" w:type="dxa"/>
          </w:tcPr>
          <w:p w:rsidR="00B169AB" w:rsidRPr="00EE697D" w:rsidRDefault="00B169AB" w:rsidP="00702D2D">
            <w:pPr>
              <w:jc w:val="both"/>
            </w:pPr>
            <w:r w:rsidRPr="00EE697D">
              <w:rPr>
                <w:b/>
              </w:rPr>
              <w:t>ACTIVITY VENUE:</w:t>
            </w:r>
            <w:r>
              <w:rPr>
                <w:b/>
              </w:rPr>
              <w:t xml:space="preserve"> A</w:t>
            </w:r>
            <w:r w:rsidR="00482AD0">
              <w:rPr>
                <w:b/>
              </w:rPr>
              <w:t>irtel Uganda Limited and NaFIRRI</w:t>
            </w:r>
            <w:bookmarkStart w:id="0" w:name="_GoBack"/>
            <w:bookmarkEnd w:id="0"/>
          </w:p>
        </w:tc>
      </w:tr>
      <w:tr w:rsidR="00B169AB" w:rsidRPr="00EE697D" w:rsidTr="00702D2D">
        <w:trPr>
          <w:trHeight w:val="1176"/>
        </w:trPr>
        <w:tc>
          <w:tcPr>
            <w:tcW w:w="9828" w:type="dxa"/>
          </w:tcPr>
          <w:p w:rsidR="00B169AB" w:rsidRPr="00EE697D" w:rsidRDefault="00B169AB" w:rsidP="00702D2D">
            <w:pPr>
              <w:jc w:val="both"/>
              <w:rPr>
                <w:b/>
              </w:rPr>
            </w:pPr>
            <w:r w:rsidRPr="00EE697D">
              <w:rPr>
                <w:b/>
              </w:rPr>
              <w:t>OBJECTIVES/PURPOSE OF THE ACTIVITY:</w:t>
            </w:r>
          </w:p>
          <w:p w:rsidR="00B169AB" w:rsidRPr="00EE697D" w:rsidRDefault="00B169AB" w:rsidP="00702D2D">
            <w:pPr>
              <w:jc w:val="both"/>
              <w:rPr>
                <w:b/>
              </w:rPr>
            </w:pPr>
          </w:p>
          <w:p w:rsidR="00B169AB" w:rsidRPr="00EE697D" w:rsidRDefault="00B169AB" w:rsidP="00702D2D">
            <w:pPr>
              <w:jc w:val="both"/>
              <w:rPr>
                <w:sz w:val="28"/>
                <w:szCs w:val="28"/>
              </w:rPr>
            </w:pPr>
            <w:r w:rsidRPr="00EE697D">
              <w:t xml:space="preserve">- </w:t>
            </w:r>
            <w:r>
              <w:t xml:space="preserve">To </w:t>
            </w:r>
            <w:r w:rsidRPr="00B169AB">
              <w:t>meet the Managing Director and Legal &amp; Regulatory Director to implement</w:t>
            </w:r>
            <w:r>
              <w:t xml:space="preserve"> the signing of the contractual document.</w:t>
            </w:r>
          </w:p>
        </w:tc>
      </w:tr>
      <w:tr w:rsidR="00B169AB" w:rsidRPr="00EE697D" w:rsidTr="00702D2D">
        <w:trPr>
          <w:trHeight w:val="3346"/>
        </w:trPr>
        <w:tc>
          <w:tcPr>
            <w:tcW w:w="9828" w:type="dxa"/>
          </w:tcPr>
          <w:p w:rsidR="00B169AB" w:rsidRPr="00EE697D" w:rsidRDefault="00B169AB" w:rsidP="00702D2D">
            <w:pPr>
              <w:jc w:val="both"/>
              <w:rPr>
                <w:b/>
                <w:color w:val="000000"/>
              </w:rPr>
            </w:pPr>
            <w:r w:rsidRPr="00EE697D">
              <w:rPr>
                <w:b/>
                <w:color w:val="000000"/>
              </w:rPr>
              <w:t xml:space="preserve"> DISCUSSIONS AND OBSERVATION</w:t>
            </w:r>
          </w:p>
          <w:p w:rsidR="00B169AB" w:rsidRPr="00EE697D" w:rsidRDefault="00B169AB" w:rsidP="00702D2D">
            <w:pPr>
              <w:jc w:val="both"/>
              <w:rPr>
                <w:b/>
                <w:color w:val="000000"/>
              </w:rPr>
            </w:pPr>
          </w:p>
          <w:p w:rsidR="00B169AB" w:rsidRDefault="00B169AB" w:rsidP="00702D2D">
            <w:pPr>
              <w:pStyle w:val="ListParagraph"/>
              <w:numPr>
                <w:ilvl w:val="0"/>
                <w:numId w:val="1"/>
              </w:numPr>
              <w:shd w:val="clear" w:color="auto" w:fill="FFFFFF"/>
              <w:jc w:val="both"/>
              <w:rPr>
                <w:color w:val="000000"/>
              </w:rPr>
            </w:pPr>
            <w:r>
              <w:rPr>
                <w:color w:val="000000"/>
              </w:rPr>
              <w:t xml:space="preserve">Airtel Uganda Limited is our internet service provider and the Institute subscribes to 8mbps Microwave bandwidth. The Principle agreement expired in July 2021 and needed an Addendum of the principle agreement. </w:t>
            </w:r>
          </w:p>
          <w:p w:rsidR="00B169AB" w:rsidRDefault="00B169AB" w:rsidP="00702D2D">
            <w:pPr>
              <w:pStyle w:val="ListParagraph"/>
              <w:numPr>
                <w:ilvl w:val="0"/>
                <w:numId w:val="1"/>
              </w:numPr>
              <w:shd w:val="clear" w:color="auto" w:fill="FFFFFF"/>
              <w:jc w:val="both"/>
              <w:rPr>
                <w:color w:val="000000"/>
              </w:rPr>
            </w:pPr>
            <w:r>
              <w:rPr>
                <w:color w:val="000000"/>
              </w:rPr>
              <w:t>The terms and conditions stated in the principle agreement has remained the same with execution duration of ONE year.</w:t>
            </w:r>
          </w:p>
          <w:p w:rsidR="00B169AB" w:rsidRDefault="00B169AB" w:rsidP="00702D2D">
            <w:pPr>
              <w:pStyle w:val="ListParagraph"/>
              <w:numPr>
                <w:ilvl w:val="0"/>
                <w:numId w:val="1"/>
              </w:numPr>
              <w:shd w:val="clear" w:color="auto" w:fill="FFFFFF"/>
              <w:jc w:val="both"/>
              <w:rPr>
                <w:color w:val="000000"/>
              </w:rPr>
            </w:pPr>
            <w:r>
              <w:rPr>
                <w:color w:val="000000"/>
              </w:rPr>
              <w:t>The Addendum of the Service Level Agreement (SLA) was finalised with an inclusion of excise duty tax of 12%. Both parties NaSARRI and Airtel Uganda ltd has signed. The contract effective commencement date is 30</w:t>
            </w:r>
            <w:r w:rsidRPr="009C7A03">
              <w:rPr>
                <w:color w:val="000000"/>
                <w:vertAlign w:val="superscript"/>
              </w:rPr>
              <w:t>th</w:t>
            </w:r>
            <w:r>
              <w:rPr>
                <w:color w:val="000000"/>
              </w:rPr>
              <w:t xml:space="preserve"> August 2021 and End date is 30</w:t>
            </w:r>
            <w:r w:rsidRPr="009C7A03">
              <w:rPr>
                <w:color w:val="000000"/>
                <w:vertAlign w:val="superscript"/>
              </w:rPr>
              <w:t>th</w:t>
            </w:r>
            <w:r>
              <w:rPr>
                <w:color w:val="000000"/>
              </w:rPr>
              <w:t xml:space="preserve"> July 2022.</w:t>
            </w:r>
          </w:p>
          <w:p w:rsidR="00B169AB" w:rsidRDefault="00B169AB" w:rsidP="00702D2D">
            <w:pPr>
              <w:pStyle w:val="ListParagraph"/>
              <w:numPr>
                <w:ilvl w:val="0"/>
                <w:numId w:val="1"/>
              </w:numPr>
              <w:shd w:val="clear" w:color="auto" w:fill="FFFFFF"/>
              <w:jc w:val="both"/>
              <w:rPr>
                <w:color w:val="000000"/>
              </w:rPr>
            </w:pPr>
            <w:r>
              <w:rPr>
                <w:color w:val="000000"/>
              </w:rPr>
              <w:t xml:space="preserve">DVR device to accommodate 32 cameras can be considered and configured to increase security at the Institute. </w:t>
            </w:r>
          </w:p>
          <w:p w:rsidR="00B169AB" w:rsidRPr="00EE697D" w:rsidRDefault="00B169AB" w:rsidP="00702D2D">
            <w:pPr>
              <w:pStyle w:val="ListParagraph"/>
              <w:shd w:val="clear" w:color="auto" w:fill="FFFFFF"/>
              <w:jc w:val="both"/>
              <w:rPr>
                <w:color w:val="000000"/>
              </w:rPr>
            </w:pPr>
          </w:p>
          <w:p w:rsidR="00B169AB" w:rsidRPr="00E805C1" w:rsidRDefault="00B169AB" w:rsidP="00702D2D">
            <w:pPr>
              <w:pStyle w:val="ListParagraph"/>
              <w:shd w:val="clear" w:color="auto" w:fill="FFFFFF"/>
              <w:jc w:val="both"/>
              <w:rPr>
                <w:color w:val="222222"/>
              </w:rPr>
            </w:pPr>
            <w:r w:rsidRPr="00EE697D">
              <w:rPr>
                <w:color w:val="000000"/>
              </w:rPr>
              <w:t xml:space="preserve"> </w:t>
            </w:r>
          </w:p>
        </w:tc>
      </w:tr>
      <w:tr w:rsidR="00B169AB" w:rsidRPr="00EE697D" w:rsidTr="00702D2D">
        <w:trPr>
          <w:trHeight w:val="1115"/>
        </w:trPr>
        <w:tc>
          <w:tcPr>
            <w:tcW w:w="9828" w:type="dxa"/>
          </w:tcPr>
          <w:p w:rsidR="00B169AB" w:rsidRPr="00EE697D" w:rsidRDefault="00B169AB" w:rsidP="00702D2D">
            <w:pPr>
              <w:jc w:val="both"/>
              <w:rPr>
                <w:b/>
              </w:rPr>
            </w:pPr>
            <w:r w:rsidRPr="00EE697D">
              <w:rPr>
                <w:b/>
              </w:rPr>
              <w:t>Recommendation</w:t>
            </w:r>
          </w:p>
          <w:p w:rsidR="00B169AB" w:rsidRDefault="00B169AB" w:rsidP="00702D2D">
            <w:pPr>
              <w:jc w:val="both"/>
              <w:rPr>
                <w:color w:val="000000"/>
              </w:rPr>
            </w:pPr>
            <w:r w:rsidRPr="00EE697D">
              <w:rPr>
                <w:color w:val="000000"/>
              </w:rPr>
              <w:t xml:space="preserve">- </w:t>
            </w:r>
            <w:r>
              <w:rPr>
                <w:color w:val="000000"/>
              </w:rPr>
              <w:t>The ensure that all terms and conditions in the contract are fulfilled by both parties</w:t>
            </w:r>
          </w:p>
          <w:p w:rsidR="00106A7F" w:rsidRDefault="00B169AB" w:rsidP="00B169AB">
            <w:pPr>
              <w:jc w:val="both"/>
              <w:rPr>
                <w:color w:val="000000"/>
              </w:rPr>
            </w:pPr>
            <w:r>
              <w:rPr>
                <w:color w:val="000000"/>
              </w:rPr>
              <w:t>- The 8mbps bandwidth to be controlled and managed by users for efficient network/internet services.</w:t>
            </w:r>
          </w:p>
          <w:p w:rsidR="00B169AB" w:rsidRPr="00EE697D" w:rsidRDefault="00106A7F" w:rsidP="00B169AB">
            <w:pPr>
              <w:jc w:val="both"/>
              <w:rPr>
                <w:color w:val="000000"/>
              </w:rPr>
            </w:pPr>
            <w:r>
              <w:rPr>
                <w:color w:val="000000"/>
              </w:rPr>
              <w:t xml:space="preserve">- Procuring of cameras and DVR device as per the </w:t>
            </w:r>
            <w:proofErr w:type="spellStart"/>
            <w:r>
              <w:rPr>
                <w:color w:val="000000"/>
              </w:rPr>
              <w:t>workplan</w:t>
            </w:r>
            <w:proofErr w:type="spellEnd"/>
            <w:r>
              <w:rPr>
                <w:color w:val="000000"/>
              </w:rPr>
              <w:t xml:space="preserve"> FY 2021/2022</w:t>
            </w:r>
            <w:r w:rsidR="00B169AB">
              <w:rPr>
                <w:color w:val="000000"/>
              </w:rPr>
              <w:t xml:space="preserve"> </w:t>
            </w:r>
          </w:p>
        </w:tc>
      </w:tr>
      <w:tr w:rsidR="00B169AB" w:rsidRPr="00EE697D" w:rsidTr="00702D2D">
        <w:trPr>
          <w:trHeight w:val="1865"/>
        </w:trPr>
        <w:tc>
          <w:tcPr>
            <w:tcW w:w="9828" w:type="dxa"/>
          </w:tcPr>
          <w:p w:rsidR="00B169AB" w:rsidRPr="00EE697D" w:rsidRDefault="00B169AB" w:rsidP="00702D2D">
            <w:pPr>
              <w:jc w:val="both"/>
              <w:rPr>
                <w:b/>
              </w:rPr>
            </w:pPr>
            <w:r w:rsidRPr="00EE697D">
              <w:rPr>
                <w:b/>
              </w:rPr>
              <w:t xml:space="preserve">PREPARED BY: </w:t>
            </w:r>
          </w:p>
          <w:p w:rsidR="00B169AB" w:rsidRPr="00EE697D" w:rsidRDefault="00B169AB" w:rsidP="00702D2D">
            <w:pPr>
              <w:jc w:val="both"/>
              <w:rPr>
                <w:b/>
              </w:rPr>
            </w:pPr>
          </w:p>
          <w:p w:rsidR="00B169AB" w:rsidRPr="00EE697D" w:rsidRDefault="00B169AB" w:rsidP="00702D2D">
            <w:pPr>
              <w:jc w:val="both"/>
              <w:rPr>
                <w:b/>
              </w:rPr>
            </w:pPr>
            <w:r w:rsidRPr="00EE697D">
              <w:rPr>
                <w:b/>
              </w:rPr>
              <w:t>Mbalule Simon</w:t>
            </w:r>
          </w:p>
          <w:p w:rsidR="00B169AB" w:rsidRPr="00EE697D" w:rsidRDefault="00B169AB" w:rsidP="00702D2D">
            <w:pPr>
              <w:jc w:val="both"/>
              <w:rPr>
                <w:b/>
              </w:rPr>
            </w:pPr>
          </w:p>
          <w:p w:rsidR="00B169AB" w:rsidRPr="00EE697D" w:rsidRDefault="00B169AB" w:rsidP="00702D2D">
            <w:pPr>
              <w:jc w:val="both"/>
              <w:rPr>
                <w:b/>
              </w:rPr>
            </w:pPr>
            <w:r w:rsidRPr="00EE697D">
              <w:rPr>
                <w:b/>
              </w:rPr>
              <w:t>Systems Administrator</w:t>
            </w:r>
          </w:p>
        </w:tc>
      </w:tr>
    </w:tbl>
    <w:p w:rsidR="00B169AB" w:rsidRPr="00EE697D" w:rsidRDefault="00B169AB" w:rsidP="00B169AB">
      <w:pPr>
        <w:jc w:val="both"/>
        <w:rPr>
          <w:b/>
        </w:rPr>
      </w:pPr>
      <w:r w:rsidRPr="00EE697D">
        <w:rPr>
          <w:b/>
        </w:rPr>
        <w:t xml:space="preserve">cc. </w:t>
      </w:r>
      <w:r w:rsidRPr="00EE697D">
        <w:rPr>
          <w:b/>
        </w:rPr>
        <w:tab/>
      </w:r>
      <w:r w:rsidRPr="00EE697D">
        <w:rPr>
          <w:b/>
        </w:rPr>
        <w:tab/>
        <w:t xml:space="preserve"> Accounts</w:t>
      </w:r>
    </w:p>
    <w:p w:rsidR="00B169AB" w:rsidRPr="00EE697D" w:rsidRDefault="00B169AB" w:rsidP="00B169AB">
      <w:pPr>
        <w:jc w:val="both"/>
      </w:pPr>
    </w:p>
    <w:p w:rsidR="00B169AB" w:rsidRDefault="00B169AB" w:rsidP="00B169AB">
      <w:pPr>
        <w:jc w:val="both"/>
      </w:pPr>
    </w:p>
    <w:p w:rsidR="00B169AB" w:rsidRDefault="00B169AB" w:rsidP="00B169AB">
      <w:pPr>
        <w:jc w:val="both"/>
      </w:pPr>
    </w:p>
    <w:p w:rsidR="00B169AB" w:rsidRDefault="00B169AB" w:rsidP="00B169AB"/>
    <w:p w:rsidR="00B169AB" w:rsidRDefault="00B169AB" w:rsidP="00B169AB"/>
    <w:p w:rsidR="00AA3611" w:rsidRDefault="00151E5D"/>
    <w:sectPr w:rsidR="00AA3611" w:rsidSect="003168AF">
      <w:headerReference w:type="default" r:id="rId7"/>
      <w:pgSz w:w="11909" w:h="16834" w:code="9"/>
      <w:pgMar w:top="851" w:right="1138" w:bottom="851" w:left="141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5D" w:rsidRDefault="00151E5D">
      <w:r>
        <w:separator/>
      </w:r>
    </w:p>
  </w:endnote>
  <w:endnote w:type="continuationSeparator" w:id="0">
    <w:p w:rsidR="00151E5D" w:rsidRDefault="0015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5D" w:rsidRDefault="00151E5D">
      <w:r>
        <w:separator/>
      </w:r>
    </w:p>
  </w:footnote>
  <w:footnote w:type="continuationSeparator" w:id="0">
    <w:p w:rsidR="00151E5D" w:rsidRDefault="00151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8AF" w:rsidRDefault="009B1AD0" w:rsidP="003168AF">
    <w:pPr>
      <w:jc w:val="center"/>
      <w:rPr>
        <w:lang w:val="en-US"/>
      </w:rPr>
    </w:pPr>
    <w:r>
      <w:rPr>
        <w:lang w:val="en-US"/>
      </w:rPr>
      <w:t>NATIONAL SEMI-ARID RESOURCES RESEARCH INSTITUTE (NaSARRI) – SERERE</w:t>
    </w:r>
  </w:p>
  <w:p w:rsidR="003168AF" w:rsidRDefault="009B1AD0" w:rsidP="003168AF">
    <w:pPr>
      <w:jc w:val="center"/>
      <w:rPr>
        <w:lang w:val="en-US"/>
      </w:rPr>
    </w:pPr>
    <w:r>
      <w:rPr>
        <w:lang w:val="en-US"/>
      </w:rPr>
      <w:t>BACK TO OFFICE REPORT</w:t>
    </w:r>
  </w:p>
  <w:p w:rsidR="003168AF" w:rsidRDefault="00151E5D" w:rsidP="003168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20612F"/>
    <w:multiLevelType w:val="hybridMultilevel"/>
    <w:tmpl w:val="36FCA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AB"/>
    <w:rsid w:val="00106A7F"/>
    <w:rsid w:val="00151E5D"/>
    <w:rsid w:val="00482AD0"/>
    <w:rsid w:val="004F12E8"/>
    <w:rsid w:val="004F146E"/>
    <w:rsid w:val="009B1AD0"/>
    <w:rsid w:val="00B169AB"/>
    <w:rsid w:val="00D90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CB12B9-FEA4-476A-B344-45D06F90F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9A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169AB"/>
    <w:pPr>
      <w:tabs>
        <w:tab w:val="center" w:pos="4513"/>
        <w:tab w:val="right" w:pos="9026"/>
      </w:tabs>
    </w:pPr>
  </w:style>
  <w:style w:type="character" w:customStyle="1" w:styleId="HeaderChar">
    <w:name w:val="Header Char"/>
    <w:basedOn w:val="DefaultParagraphFont"/>
    <w:link w:val="Header"/>
    <w:rsid w:val="00B169AB"/>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B169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2022-02-03T15:14:00Z</dcterms:created>
  <dcterms:modified xsi:type="dcterms:W3CDTF">2022-02-03T16:16:00Z</dcterms:modified>
</cp:coreProperties>
</file>